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7D" w:rsidRDefault="00AB2EA4">
      <w:pPr>
        <w:pStyle w:val="BodyText"/>
        <w:spacing w:line="240" w:lineRule="auto"/>
        <w:ind w:left="0" w:firstLine="0"/>
        <w:rPr>
          <w:sz w:val="20"/>
        </w:rPr>
      </w:pPr>
      <w:r w:rsidRPr="000C3FDB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3175</wp:posOffset>
            </wp:positionV>
            <wp:extent cx="1219200" cy="10572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nklin_Vertical Logo_Color-01_jp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27D" w:rsidRDefault="00DB727D">
      <w:pPr>
        <w:pStyle w:val="BodyText"/>
        <w:spacing w:line="240" w:lineRule="auto"/>
        <w:ind w:left="0" w:firstLine="0"/>
        <w:rPr>
          <w:sz w:val="20"/>
        </w:rPr>
      </w:pPr>
    </w:p>
    <w:p w:rsidR="00C547A6" w:rsidRPr="00F96246" w:rsidRDefault="008A0E9B" w:rsidP="00AB2EA4">
      <w:pPr>
        <w:spacing w:before="266"/>
        <w:ind w:left="2051" w:right="488"/>
        <w:rPr>
          <w:b/>
          <w:sz w:val="20"/>
          <w:szCs w:val="20"/>
        </w:rPr>
      </w:pPr>
      <w:r>
        <w:rPr>
          <w:b/>
          <w:sz w:val="28"/>
        </w:rPr>
        <w:t>PF</w:t>
      </w:r>
      <w:r w:rsidR="00AB2EA4">
        <w:rPr>
          <w:b/>
          <w:sz w:val="28"/>
        </w:rPr>
        <w:t xml:space="preserve"> 106</w:t>
      </w:r>
      <w:r w:rsidR="00635F9B">
        <w:rPr>
          <w:b/>
          <w:sz w:val="28"/>
        </w:rPr>
        <w:t xml:space="preserve"> PROFICIENCY EXAM (FUPE) STUDY GUIDE</w:t>
      </w:r>
      <w:r w:rsidR="00B20693">
        <w:rPr>
          <w:b/>
          <w:sz w:val="28"/>
        </w:rPr>
        <w:br/>
      </w:r>
    </w:p>
    <w:tbl>
      <w:tblPr>
        <w:tblStyle w:val="TableGrid"/>
        <w:tblW w:w="9900" w:type="dxa"/>
        <w:tblInd w:w="2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6489"/>
      </w:tblGrid>
      <w:tr w:rsidR="00C547A6" w:rsidTr="00F96246">
        <w:trPr>
          <w:trHeight w:val="556"/>
        </w:trPr>
        <w:tc>
          <w:tcPr>
            <w:tcW w:w="3411" w:type="dxa"/>
            <w:vAlign w:val="center"/>
          </w:tcPr>
          <w:p w:rsidR="00C547A6" w:rsidRPr="00C547A6" w:rsidRDefault="00C547A6" w:rsidP="00592667">
            <w:pPr>
              <w:spacing w:before="266"/>
              <w:ind w:right="488"/>
              <w:rPr>
                <w:b/>
                <w:sz w:val="24"/>
                <w:szCs w:val="24"/>
              </w:rPr>
            </w:pPr>
            <w:r w:rsidRPr="00C547A6">
              <w:rPr>
                <w:b/>
                <w:sz w:val="24"/>
                <w:szCs w:val="24"/>
              </w:rPr>
              <w:t>Course Title:</w:t>
            </w:r>
          </w:p>
        </w:tc>
        <w:tc>
          <w:tcPr>
            <w:tcW w:w="6489" w:type="dxa"/>
            <w:vAlign w:val="center"/>
          </w:tcPr>
          <w:p w:rsidR="00F96246" w:rsidRDefault="00F96246" w:rsidP="00BB636A">
            <w:pPr>
              <w:spacing w:line="266" w:lineRule="exact"/>
              <w:rPr>
                <w:b/>
                <w:i/>
                <w:sz w:val="24"/>
                <w:szCs w:val="24"/>
              </w:rPr>
            </w:pPr>
          </w:p>
          <w:p w:rsidR="00C547A6" w:rsidRPr="00BB636A" w:rsidRDefault="00C547A6" w:rsidP="008A0E9B">
            <w:pPr>
              <w:spacing w:line="266" w:lineRule="exact"/>
              <w:rPr>
                <w:b/>
                <w:i/>
                <w:sz w:val="24"/>
                <w:szCs w:val="24"/>
              </w:rPr>
            </w:pPr>
            <w:r w:rsidRPr="00C547A6">
              <w:rPr>
                <w:b/>
                <w:i/>
                <w:sz w:val="24"/>
                <w:szCs w:val="24"/>
              </w:rPr>
              <w:t>Introduction to Spreadsheets (</w:t>
            </w:r>
            <w:r w:rsidR="008A0E9B">
              <w:rPr>
                <w:b/>
                <w:i/>
                <w:sz w:val="24"/>
                <w:szCs w:val="24"/>
              </w:rPr>
              <w:t>PF</w:t>
            </w:r>
            <w:r w:rsidRPr="00C547A6">
              <w:rPr>
                <w:b/>
                <w:i/>
                <w:sz w:val="24"/>
                <w:szCs w:val="24"/>
              </w:rPr>
              <w:t xml:space="preserve"> 106)</w:t>
            </w:r>
          </w:p>
        </w:tc>
      </w:tr>
      <w:tr w:rsidR="00C547A6" w:rsidTr="00F96246">
        <w:trPr>
          <w:trHeight w:val="1538"/>
        </w:trPr>
        <w:tc>
          <w:tcPr>
            <w:tcW w:w="3411" w:type="dxa"/>
            <w:vAlign w:val="center"/>
          </w:tcPr>
          <w:p w:rsidR="00C547A6" w:rsidRPr="00C547A6" w:rsidRDefault="00C547A6" w:rsidP="00592667">
            <w:pPr>
              <w:spacing w:before="266"/>
              <w:ind w:right="488"/>
              <w:rPr>
                <w:b/>
                <w:sz w:val="24"/>
                <w:szCs w:val="24"/>
              </w:rPr>
            </w:pPr>
            <w:r w:rsidRPr="00C547A6">
              <w:rPr>
                <w:b/>
                <w:sz w:val="24"/>
                <w:szCs w:val="24"/>
              </w:rPr>
              <w:t>Recommended Textbook:</w:t>
            </w:r>
          </w:p>
        </w:tc>
        <w:tc>
          <w:tcPr>
            <w:tcW w:w="6489" w:type="dxa"/>
          </w:tcPr>
          <w:p w:rsidR="00B20693" w:rsidRDefault="00B20693" w:rsidP="00592667">
            <w:pPr>
              <w:ind w:right="-1"/>
              <w:rPr>
                <w:b/>
                <w:sz w:val="24"/>
                <w:szCs w:val="24"/>
              </w:rPr>
            </w:pPr>
          </w:p>
          <w:p w:rsidR="00DE067A" w:rsidRPr="008A0E9B" w:rsidRDefault="00DE067A" w:rsidP="00592667">
            <w:pPr>
              <w:ind w:right="-1"/>
              <w:rPr>
                <w:b/>
                <w:sz w:val="24"/>
                <w:szCs w:val="24"/>
              </w:rPr>
            </w:pPr>
          </w:p>
          <w:p w:rsidR="00C547A6" w:rsidRPr="008768D3" w:rsidRDefault="008768D3" w:rsidP="008768D3">
            <w:pPr>
              <w:pStyle w:val="NormalWeb"/>
              <w:rPr>
                <w:b/>
                <w:color w:val="000000"/>
              </w:rPr>
            </w:pPr>
            <w:r>
              <w:rPr>
                <w:rFonts w:ascii="Verdana" w:hAnsi="Verdana"/>
                <w:b/>
                <w:color w:val="333333"/>
                <w:sz w:val="21"/>
                <w:szCs w:val="21"/>
              </w:rPr>
              <w:t>Gaskin, S. and Vargas, A. (2020</w:t>
            </w:r>
            <w:r w:rsidR="008A0E9B" w:rsidRPr="008A0E9B">
              <w:rPr>
                <w:rFonts w:ascii="Verdana" w:hAnsi="Verdana"/>
                <w:b/>
                <w:color w:val="333333"/>
                <w:sz w:val="21"/>
                <w:szCs w:val="21"/>
              </w:rPr>
              <w:t>). </w:t>
            </w:r>
            <w:r w:rsidR="008A0E9B" w:rsidRPr="008A0E9B">
              <w:rPr>
                <w:rStyle w:val="Emphasis"/>
                <w:rFonts w:ascii="Verdana" w:hAnsi="Verdana"/>
                <w:b/>
                <w:color w:val="333333"/>
                <w:sz w:val="21"/>
                <w:szCs w:val="21"/>
              </w:rPr>
              <w:t xml:space="preserve">GO! With Microsoft </w:t>
            </w:r>
            <w:r>
              <w:rPr>
                <w:rStyle w:val="Emphasis"/>
                <w:rFonts w:ascii="Verdana" w:hAnsi="Verdana"/>
                <w:b/>
                <w:color w:val="333333"/>
                <w:sz w:val="21"/>
                <w:szCs w:val="21"/>
              </w:rPr>
              <w:t xml:space="preserve">Office 365, </w:t>
            </w:r>
            <w:r w:rsidR="008A0E9B" w:rsidRPr="008A0E9B">
              <w:rPr>
                <w:rStyle w:val="Emphasis"/>
                <w:rFonts w:ascii="Verdana" w:hAnsi="Verdana"/>
                <w:b/>
                <w:color w:val="333333"/>
                <w:sz w:val="21"/>
                <w:szCs w:val="21"/>
              </w:rPr>
              <w:t xml:space="preserve">Excel </w:t>
            </w:r>
            <w:r>
              <w:rPr>
                <w:rStyle w:val="Emphasis"/>
                <w:rFonts w:ascii="Verdana" w:hAnsi="Verdana"/>
                <w:b/>
                <w:color w:val="333333"/>
                <w:sz w:val="21"/>
                <w:szCs w:val="21"/>
              </w:rPr>
              <w:t>2019</w:t>
            </w:r>
            <w:r w:rsidR="008A0E9B" w:rsidRPr="008A0E9B">
              <w:rPr>
                <w:rStyle w:val="Emphasis"/>
                <w:rFonts w:ascii="Verdana" w:hAnsi="Verdana"/>
                <w:b/>
                <w:color w:val="333333"/>
                <w:sz w:val="21"/>
                <w:szCs w:val="21"/>
              </w:rPr>
              <w:t xml:space="preserve"> Compre</w:t>
            </w:r>
            <w:r>
              <w:rPr>
                <w:rStyle w:val="Emphasis"/>
                <w:rFonts w:ascii="Verdana" w:hAnsi="Verdana"/>
                <w:b/>
                <w:color w:val="333333"/>
                <w:sz w:val="21"/>
                <w:szCs w:val="21"/>
              </w:rPr>
              <w:t>hensive, ISBN: 9780135442685 (print), 9780135442289 (</w:t>
            </w:r>
            <w:proofErr w:type="spellStart"/>
            <w:r>
              <w:rPr>
                <w:rStyle w:val="Emphasis"/>
                <w:rFonts w:ascii="Verdana" w:hAnsi="Verdana"/>
                <w:b/>
                <w:color w:val="333333"/>
                <w:sz w:val="21"/>
                <w:szCs w:val="21"/>
              </w:rPr>
              <w:t>eText</w:t>
            </w:r>
            <w:proofErr w:type="spellEnd"/>
            <w:r>
              <w:rPr>
                <w:rStyle w:val="Emphasis"/>
                <w:rFonts w:ascii="Verdana" w:hAnsi="Verdana"/>
                <w:b/>
                <w:color w:val="333333"/>
                <w:sz w:val="21"/>
                <w:szCs w:val="21"/>
              </w:rPr>
              <w:t>)</w:t>
            </w:r>
          </w:p>
        </w:tc>
      </w:tr>
      <w:tr w:rsidR="00C547A6" w:rsidTr="00F96246">
        <w:tc>
          <w:tcPr>
            <w:tcW w:w="3411" w:type="dxa"/>
            <w:vAlign w:val="center"/>
          </w:tcPr>
          <w:p w:rsidR="00C547A6" w:rsidRPr="00C547A6" w:rsidRDefault="00C547A6" w:rsidP="00592667">
            <w:pPr>
              <w:spacing w:line="266" w:lineRule="exact"/>
              <w:rPr>
                <w:b/>
                <w:sz w:val="24"/>
                <w:szCs w:val="24"/>
              </w:rPr>
            </w:pPr>
            <w:r w:rsidRPr="00C547A6">
              <w:rPr>
                <w:b/>
                <w:sz w:val="24"/>
                <w:szCs w:val="24"/>
              </w:rPr>
              <w:t>Number &amp; Type of Questions:</w:t>
            </w:r>
          </w:p>
        </w:tc>
        <w:tc>
          <w:tcPr>
            <w:tcW w:w="6489" w:type="dxa"/>
          </w:tcPr>
          <w:p w:rsidR="00C547A6" w:rsidRPr="00C547A6" w:rsidRDefault="008768D3" w:rsidP="008768D3">
            <w:pPr>
              <w:spacing w:before="266"/>
              <w:ind w:right="4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C547A6" w:rsidRPr="00C547A6">
              <w:rPr>
                <w:b/>
                <w:sz w:val="24"/>
                <w:szCs w:val="24"/>
              </w:rPr>
              <w:t xml:space="preserve"> multiple choice</w:t>
            </w:r>
            <w:r w:rsidR="00592667">
              <w:rPr>
                <w:b/>
                <w:sz w:val="24"/>
                <w:szCs w:val="24"/>
              </w:rPr>
              <w:t xml:space="preserve"> (worth 1 point each)</w:t>
            </w:r>
            <w:r>
              <w:rPr>
                <w:b/>
                <w:sz w:val="24"/>
                <w:szCs w:val="24"/>
              </w:rPr>
              <w:t>, 32</w:t>
            </w:r>
            <w:r w:rsidR="00C547A6" w:rsidRPr="00C547A6">
              <w:rPr>
                <w:b/>
                <w:sz w:val="24"/>
                <w:szCs w:val="24"/>
              </w:rPr>
              <w:t xml:space="preserve"> true/false</w:t>
            </w:r>
            <w:r w:rsidR="00592667">
              <w:rPr>
                <w:b/>
                <w:sz w:val="24"/>
                <w:szCs w:val="24"/>
              </w:rPr>
              <w:t xml:space="preserve"> (worth 1 point each)</w:t>
            </w:r>
            <w:r>
              <w:rPr>
                <w:b/>
                <w:sz w:val="24"/>
                <w:szCs w:val="24"/>
              </w:rPr>
              <w:t>, 20</w:t>
            </w:r>
            <w:r w:rsidR="00C547A6" w:rsidRPr="00C547A6">
              <w:rPr>
                <w:b/>
                <w:sz w:val="24"/>
                <w:szCs w:val="24"/>
              </w:rPr>
              <w:t xml:space="preserve"> short answer/essay</w:t>
            </w:r>
            <w:r w:rsidR="00592667">
              <w:rPr>
                <w:b/>
                <w:sz w:val="24"/>
                <w:szCs w:val="24"/>
              </w:rPr>
              <w:t xml:space="preserve"> (worth 1 point each</w:t>
            </w:r>
            <w:r>
              <w:rPr>
                <w:b/>
                <w:sz w:val="24"/>
                <w:szCs w:val="24"/>
              </w:rPr>
              <w:t xml:space="preserve">) </w:t>
            </w:r>
            <w:r w:rsidR="00C547A6" w:rsidRPr="00C547A6">
              <w:rPr>
                <w:b/>
                <w:sz w:val="24"/>
                <w:szCs w:val="24"/>
              </w:rPr>
              <w:t>for a total of 100 points.</w:t>
            </w:r>
            <w:r w:rsidR="00221C57">
              <w:rPr>
                <w:b/>
                <w:sz w:val="24"/>
                <w:szCs w:val="24"/>
              </w:rPr>
              <w:t xml:space="preserve">  Questions are publisher questions taken from the book.</w:t>
            </w:r>
          </w:p>
        </w:tc>
      </w:tr>
      <w:tr w:rsidR="00C547A6" w:rsidTr="00F96246">
        <w:trPr>
          <w:trHeight w:val="638"/>
        </w:trPr>
        <w:tc>
          <w:tcPr>
            <w:tcW w:w="3411" w:type="dxa"/>
            <w:vAlign w:val="center"/>
          </w:tcPr>
          <w:p w:rsidR="00C547A6" w:rsidRPr="00592667" w:rsidRDefault="00592667" w:rsidP="00592667">
            <w:pPr>
              <w:spacing w:before="187"/>
              <w:rPr>
                <w:b/>
                <w:sz w:val="24"/>
              </w:rPr>
            </w:pPr>
            <w:r>
              <w:rPr>
                <w:b/>
                <w:sz w:val="24"/>
              </w:rPr>
              <w:t>Permitted Materials:</w:t>
            </w:r>
          </w:p>
        </w:tc>
        <w:tc>
          <w:tcPr>
            <w:tcW w:w="6489" w:type="dxa"/>
          </w:tcPr>
          <w:p w:rsidR="00C547A6" w:rsidRPr="00C547A6" w:rsidRDefault="00592667" w:rsidP="00592667">
            <w:pPr>
              <w:spacing w:before="266"/>
              <w:ind w:right="4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</w:tr>
      <w:tr w:rsidR="00C547A6" w:rsidTr="00F96246">
        <w:trPr>
          <w:trHeight w:val="719"/>
        </w:trPr>
        <w:tc>
          <w:tcPr>
            <w:tcW w:w="3411" w:type="dxa"/>
            <w:vAlign w:val="center"/>
          </w:tcPr>
          <w:p w:rsidR="00C547A6" w:rsidRPr="00592667" w:rsidRDefault="00592667" w:rsidP="00592667">
            <w:pPr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Required Materials:</w:t>
            </w:r>
          </w:p>
        </w:tc>
        <w:tc>
          <w:tcPr>
            <w:tcW w:w="6489" w:type="dxa"/>
          </w:tcPr>
          <w:p w:rsidR="00C547A6" w:rsidRPr="00C547A6" w:rsidRDefault="00592667" w:rsidP="00592667">
            <w:pPr>
              <w:spacing w:before="266"/>
              <w:ind w:right="4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</w:tr>
      <w:tr w:rsidR="00C547A6" w:rsidTr="00F96246">
        <w:trPr>
          <w:trHeight w:val="359"/>
        </w:trPr>
        <w:tc>
          <w:tcPr>
            <w:tcW w:w="3411" w:type="dxa"/>
            <w:vAlign w:val="center"/>
          </w:tcPr>
          <w:p w:rsidR="00C547A6" w:rsidRPr="00C547A6" w:rsidRDefault="00592667" w:rsidP="00592667">
            <w:pPr>
              <w:spacing w:before="266"/>
              <w:ind w:right="4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Limit: </w:t>
            </w:r>
          </w:p>
        </w:tc>
        <w:tc>
          <w:tcPr>
            <w:tcW w:w="6489" w:type="dxa"/>
          </w:tcPr>
          <w:p w:rsidR="00C547A6" w:rsidRPr="00C547A6" w:rsidRDefault="00592667" w:rsidP="00592667">
            <w:pPr>
              <w:spacing w:before="266"/>
              <w:ind w:right="4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hours, 30 minutes</w:t>
            </w:r>
          </w:p>
        </w:tc>
      </w:tr>
      <w:tr w:rsidR="00C547A6" w:rsidTr="00F96246">
        <w:tc>
          <w:tcPr>
            <w:tcW w:w="3411" w:type="dxa"/>
            <w:vAlign w:val="center"/>
          </w:tcPr>
          <w:p w:rsidR="00C547A6" w:rsidRPr="00C547A6" w:rsidRDefault="00592667" w:rsidP="00592667">
            <w:pPr>
              <w:spacing w:before="266"/>
              <w:ind w:right="4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Minimum Passing Score: </w:t>
            </w:r>
          </w:p>
        </w:tc>
        <w:tc>
          <w:tcPr>
            <w:tcW w:w="6489" w:type="dxa"/>
          </w:tcPr>
          <w:p w:rsidR="00C547A6" w:rsidRPr="00C547A6" w:rsidRDefault="00592667" w:rsidP="00592667">
            <w:pPr>
              <w:spacing w:before="266"/>
              <w:ind w:right="4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75%</w:t>
            </w:r>
          </w:p>
        </w:tc>
      </w:tr>
    </w:tbl>
    <w:p w:rsidR="00DB727D" w:rsidRDefault="00635F9B" w:rsidP="00825731">
      <w:pPr>
        <w:pStyle w:val="Heading1"/>
        <w:ind w:left="0"/>
      </w:pPr>
      <w:r>
        <w:t>Description of the Test:</w:t>
      </w:r>
    </w:p>
    <w:p w:rsidR="00D84316" w:rsidRDefault="00D84316" w:rsidP="00825731">
      <w:pPr>
        <w:pStyle w:val="Heading1"/>
        <w:spacing w:before="186"/>
        <w:ind w:left="0"/>
        <w:rPr>
          <w:b w:val="0"/>
          <w:bCs w:val="0"/>
          <w:sz w:val="22"/>
          <w:szCs w:val="22"/>
        </w:rPr>
      </w:pPr>
      <w:r w:rsidRPr="00D84316">
        <w:rPr>
          <w:b w:val="0"/>
          <w:bCs w:val="0"/>
          <w:sz w:val="22"/>
          <w:szCs w:val="22"/>
        </w:rPr>
        <w:t xml:space="preserve">This exam covers the use of Microsoft </w:t>
      </w:r>
      <w:r w:rsidR="00DE067A">
        <w:rPr>
          <w:b w:val="0"/>
          <w:bCs w:val="0"/>
          <w:sz w:val="22"/>
          <w:szCs w:val="22"/>
        </w:rPr>
        <w:t xml:space="preserve">Excel </w:t>
      </w:r>
      <w:r w:rsidR="008768D3">
        <w:rPr>
          <w:b w:val="0"/>
          <w:bCs w:val="0"/>
          <w:sz w:val="22"/>
          <w:szCs w:val="22"/>
        </w:rPr>
        <w:t>2019</w:t>
      </w:r>
      <w:r w:rsidR="00DE067A">
        <w:rPr>
          <w:b w:val="0"/>
          <w:bCs w:val="0"/>
          <w:sz w:val="22"/>
          <w:szCs w:val="22"/>
        </w:rPr>
        <w:t>/365</w:t>
      </w:r>
      <w:bookmarkStart w:id="0" w:name="_GoBack"/>
      <w:bookmarkEnd w:id="0"/>
      <w:r w:rsidRPr="00D84316">
        <w:rPr>
          <w:b w:val="0"/>
          <w:bCs w:val="0"/>
          <w:sz w:val="22"/>
          <w:szCs w:val="22"/>
        </w:rPr>
        <w:t xml:space="preserve">. The questions cover </w:t>
      </w:r>
      <w:r>
        <w:rPr>
          <w:b w:val="0"/>
          <w:bCs w:val="0"/>
          <w:sz w:val="22"/>
          <w:szCs w:val="22"/>
        </w:rPr>
        <w:t xml:space="preserve">creating a worksheet and charting data; using functions, creating tables, and managing large workbooks; analyzing data with pie charts, line charts, and what-if analysis tools; </w:t>
      </w:r>
      <w:r w:rsidR="008768D3">
        <w:rPr>
          <w:b w:val="0"/>
          <w:bCs w:val="0"/>
          <w:sz w:val="22"/>
          <w:szCs w:val="22"/>
        </w:rPr>
        <w:t>creating pivot tables and pivot charts;</w:t>
      </w:r>
      <w:r>
        <w:rPr>
          <w:b w:val="0"/>
          <w:bCs w:val="0"/>
          <w:sz w:val="22"/>
          <w:szCs w:val="22"/>
        </w:rPr>
        <w:t xml:space="preserve"> managing large workbooks and </w:t>
      </w:r>
      <w:r w:rsidR="008768D3">
        <w:rPr>
          <w:b w:val="0"/>
          <w:bCs w:val="0"/>
          <w:sz w:val="22"/>
          <w:szCs w:val="22"/>
        </w:rPr>
        <w:t>using advanced sorting and filtering; creating charts, diagrams, and templates; using financial and lookup functions, defining names, validating data, auditing worksheets; using the data analysis, solver, and scenario features, and building complex formulas</w:t>
      </w:r>
      <w:r w:rsidRPr="00D84316">
        <w:rPr>
          <w:b w:val="0"/>
          <w:bCs w:val="0"/>
          <w:sz w:val="22"/>
          <w:szCs w:val="22"/>
        </w:rPr>
        <w:t xml:space="preserve">.  The purpose of this exam is to demonstrate that you have knowledge equivalent to what is taught in the course.  Typically, students who take this exam have used </w:t>
      </w:r>
      <w:r>
        <w:rPr>
          <w:b w:val="0"/>
          <w:bCs w:val="0"/>
          <w:sz w:val="22"/>
          <w:szCs w:val="22"/>
        </w:rPr>
        <w:t>Excel</w:t>
      </w:r>
      <w:r w:rsidR="008648DC">
        <w:rPr>
          <w:b w:val="0"/>
          <w:bCs w:val="0"/>
          <w:sz w:val="22"/>
          <w:szCs w:val="22"/>
        </w:rPr>
        <w:t xml:space="preserve"> 2019/365</w:t>
      </w:r>
      <w:r w:rsidRPr="00D84316">
        <w:rPr>
          <w:b w:val="0"/>
          <w:bCs w:val="0"/>
          <w:sz w:val="22"/>
          <w:szCs w:val="22"/>
        </w:rPr>
        <w:t xml:space="preserve"> at work or have taken prio</w:t>
      </w:r>
      <w:r>
        <w:rPr>
          <w:b w:val="0"/>
          <w:bCs w:val="0"/>
          <w:sz w:val="22"/>
          <w:szCs w:val="22"/>
        </w:rPr>
        <w:t>r</w:t>
      </w:r>
      <w:r w:rsidRPr="00D84316">
        <w:rPr>
          <w:b w:val="0"/>
          <w:bCs w:val="0"/>
          <w:sz w:val="22"/>
          <w:szCs w:val="22"/>
        </w:rPr>
        <w:t xml:space="preserve"> courses that use this application.</w:t>
      </w:r>
    </w:p>
    <w:p w:rsidR="00DB727D" w:rsidRDefault="00635F9B" w:rsidP="00825731">
      <w:pPr>
        <w:pStyle w:val="Heading1"/>
        <w:spacing w:before="186"/>
        <w:ind w:left="0"/>
      </w:pPr>
      <w:r>
        <w:t>Knowledge &amp; Skills Required:</w:t>
      </w:r>
    </w:p>
    <w:p w:rsidR="00DB727D" w:rsidRPr="00592667" w:rsidRDefault="00635F9B" w:rsidP="00825731">
      <w:pPr>
        <w:pStyle w:val="BodyText"/>
        <w:spacing w:before="181" w:line="240" w:lineRule="auto"/>
        <w:ind w:left="0" w:firstLine="0"/>
        <w:rPr>
          <w:sz w:val="24"/>
          <w:szCs w:val="24"/>
        </w:rPr>
      </w:pPr>
      <w:r w:rsidRPr="00592667">
        <w:rPr>
          <w:sz w:val="24"/>
          <w:szCs w:val="24"/>
        </w:rPr>
        <w:t>Students taking this exam should be able to</w:t>
      </w:r>
      <w:r w:rsidR="00F96246">
        <w:rPr>
          <w:sz w:val="24"/>
          <w:szCs w:val="24"/>
        </w:rPr>
        <w:t xml:space="preserve">: </w:t>
      </w:r>
    </w:p>
    <w:p w:rsidR="00F96246" w:rsidRPr="00F96246" w:rsidRDefault="00F96246" w:rsidP="00F96246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spacing w:before="100" w:beforeAutospacing="1" w:after="100" w:afterAutospacing="1"/>
        <w:rPr>
          <w:color w:val="222222"/>
          <w:sz w:val="24"/>
          <w:szCs w:val="24"/>
        </w:rPr>
      </w:pPr>
      <w:r w:rsidRPr="00F96246">
        <w:rPr>
          <w:color w:val="222222"/>
          <w:sz w:val="24"/>
          <w:szCs w:val="24"/>
        </w:rPr>
        <w:t>Describe the appropriate use of a spreadsheet application.</w:t>
      </w:r>
    </w:p>
    <w:p w:rsidR="00F96246" w:rsidRPr="00F96246" w:rsidRDefault="00F96246" w:rsidP="00F96246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spacing w:before="100" w:beforeAutospacing="1" w:after="100" w:afterAutospacing="1"/>
        <w:rPr>
          <w:color w:val="222222"/>
          <w:sz w:val="24"/>
          <w:szCs w:val="24"/>
        </w:rPr>
      </w:pPr>
      <w:r w:rsidRPr="00F96246">
        <w:rPr>
          <w:color w:val="222222"/>
          <w:sz w:val="24"/>
          <w:szCs w:val="24"/>
        </w:rPr>
        <w:t>Identify and apply the basic operations of a spreadsheet.</w:t>
      </w:r>
    </w:p>
    <w:p w:rsidR="00F96246" w:rsidRPr="00F96246" w:rsidRDefault="00F96246" w:rsidP="00F96246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spacing w:before="100" w:beforeAutospacing="1" w:after="100" w:afterAutospacing="1"/>
        <w:rPr>
          <w:color w:val="222222"/>
          <w:sz w:val="24"/>
          <w:szCs w:val="24"/>
        </w:rPr>
      </w:pPr>
      <w:r w:rsidRPr="00F96246">
        <w:rPr>
          <w:color w:val="222222"/>
          <w:sz w:val="24"/>
          <w:szCs w:val="24"/>
        </w:rPr>
        <w:t>Apply formatting to enhance worksheets.</w:t>
      </w:r>
    </w:p>
    <w:p w:rsidR="00F96246" w:rsidRPr="00F96246" w:rsidRDefault="00F96246" w:rsidP="00F96246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spacing w:before="100" w:beforeAutospacing="1" w:after="100" w:afterAutospacing="1"/>
        <w:rPr>
          <w:color w:val="222222"/>
          <w:sz w:val="24"/>
          <w:szCs w:val="24"/>
        </w:rPr>
      </w:pPr>
      <w:r w:rsidRPr="00F96246">
        <w:rPr>
          <w:color w:val="222222"/>
          <w:sz w:val="24"/>
          <w:szCs w:val="24"/>
        </w:rPr>
        <w:t>Apply formulas in a spreadsheet.</w:t>
      </w:r>
    </w:p>
    <w:p w:rsidR="00F96246" w:rsidRPr="00F96246" w:rsidRDefault="00F96246" w:rsidP="00F96246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spacing w:before="100" w:beforeAutospacing="1" w:after="100" w:afterAutospacing="1"/>
        <w:rPr>
          <w:color w:val="222222"/>
          <w:sz w:val="24"/>
          <w:szCs w:val="24"/>
        </w:rPr>
      </w:pPr>
      <w:r w:rsidRPr="00F96246">
        <w:rPr>
          <w:color w:val="222222"/>
          <w:sz w:val="24"/>
          <w:szCs w:val="24"/>
        </w:rPr>
        <w:t>Use What-if and Seek functions to solve problems.</w:t>
      </w:r>
    </w:p>
    <w:p w:rsidR="00F96246" w:rsidRPr="00F96246" w:rsidRDefault="00F96246" w:rsidP="00F96246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spacing w:before="100" w:beforeAutospacing="1" w:after="100" w:afterAutospacing="1"/>
        <w:rPr>
          <w:color w:val="222222"/>
          <w:sz w:val="24"/>
          <w:szCs w:val="24"/>
        </w:rPr>
      </w:pPr>
      <w:r w:rsidRPr="00F96246">
        <w:rPr>
          <w:color w:val="222222"/>
          <w:sz w:val="24"/>
          <w:szCs w:val="24"/>
        </w:rPr>
        <w:t>Apply functions in a worksheet.</w:t>
      </w:r>
    </w:p>
    <w:p w:rsidR="00F96246" w:rsidRPr="00F96246" w:rsidRDefault="00F96246" w:rsidP="00F96246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spacing w:before="100" w:beforeAutospacing="1" w:after="100" w:afterAutospacing="1"/>
        <w:rPr>
          <w:color w:val="222222"/>
          <w:sz w:val="24"/>
          <w:szCs w:val="24"/>
        </w:rPr>
      </w:pPr>
      <w:r w:rsidRPr="00F96246">
        <w:rPr>
          <w:color w:val="222222"/>
          <w:sz w:val="24"/>
          <w:szCs w:val="24"/>
        </w:rPr>
        <w:t>Create appropriate charts to represent data.</w:t>
      </w:r>
    </w:p>
    <w:p w:rsidR="00825731" w:rsidRPr="00825731" w:rsidRDefault="00F96246" w:rsidP="00F96246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spacing w:before="100" w:beforeAutospacing="1" w:after="100" w:afterAutospacing="1"/>
        <w:rPr>
          <w:color w:val="222222"/>
          <w:sz w:val="24"/>
          <w:szCs w:val="24"/>
        </w:rPr>
      </w:pPr>
      <w:r w:rsidRPr="00F96246">
        <w:rPr>
          <w:color w:val="222222"/>
          <w:sz w:val="24"/>
          <w:szCs w:val="24"/>
        </w:rPr>
        <w:t>Summarize and organize data using multiple worksheets.</w:t>
      </w:r>
    </w:p>
    <w:sectPr w:rsidR="00825731" w:rsidRPr="00825731" w:rsidSect="00592667">
      <w:footerReference w:type="default" r:id="rId11"/>
      <w:type w:val="continuous"/>
      <w:pgSz w:w="12240" w:h="15840"/>
      <w:pgMar w:top="280" w:right="1200" w:bottom="700" w:left="1200" w:header="720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0E" w:rsidRDefault="00E52F0E">
      <w:r>
        <w:separator/>
      </w:r>
    </w:p>
  </w:endnote>
  <w:endnote w:type="continuationSeparator" w:id="0">
    <w:p w:rsidR="00E52F0E" w:rsidRDefault="00E5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27D" w:rsidRDefault="00E52F0E">
    <w:pPr>
      <w:pStyle w:val="BodyText"/>
      <w:spacing w:line="14" w:lineRule="auto"/>
      <w:ind w:left="0" w:firstLine="0"/>
      <w:rPr>
        <w:sz w:val="20"/>
      </w:rPr>
    </w:pPr>
    <w:r>
      <w:pict w14:anchorId="286C9ED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55.8pt;width:88.75pt;height:31.7pt;z-index:-4240;mso-position-horizontal-relative:page;mso-position-vertical-relative:page" filled="f" stroked="f">
          <v:textbox inset="0,0,0,0">
            <w:txbxContent>
              <w:p w:rsidR="00DB727D" w:rsidRDefault="008648DC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07/28/2020_lc</w:t>
                </w:r>
              </w:p>
            </w:txbxContent>
          </v:textbox>
          <w10:wrap anchorx="page" anchory="page"/>
        </v:shape>
      </w:pict>
    </w:r>
    <w:r>
      <w:pict w14:anchorId="7035522A">
        <v:shape id="_x0000_s2049" type="#_x0000_t202" style="position:absolute;margin-left:408.1pt;margin-top:755.8pt;width:135.15pt;height:15.3pt;z-index:-4216;mso-position-horizontal-relative:page;mso-position-vertical-relative:page" filled="f" stroked="f">
          <v:textbox inset="0,0,0,0">
            <w:txbxContent>
              <w:p w:rsidR="00DB727D" w:rsidRDefault="008648DC">
                <w:pPr>
                  <w:spacing w:before="10"/>
                  <w:ind w:left="40"/>
                  <w:rPr>
                    <w:sz w:val="24"/>
                  </w:rPr>
                </w:pPr>
                <w:r>
                  <w:t>2</w:t>
                </w:r>
                <w:r w:rsidR="00635F9B">
                  <w:rPr>
                    <w:sz w:val="24"/>
                  </w:rPr>
                  <w:t xml:space="preserve"> (Version </w:t>
                </w:r>
                <w:r w:rsidR="00F96246">
                  <w:rPr>
                    <w:sz w:val="24"/>
                  </w:rPr>
                  <w:t>EX</w:t>
                </w:r>
                <w:r>
                  <w:rPr>
                    <w:sz w:val="24"/>
                  </w:rPr>
                  <w:t>2019</w:t>
                </w:r>
                <w:r w:rsidR="00B20693">
                  <w:rPr>
                    <w:sz w:val="24"/>
                  </w:rPr>
                  <w:t>LLC</w:t>
                </w:r>
                <w:r w:rsidR="00635F9B">
                  <w:rPr>
                    <w:sz w:val="24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0E" w:rsidRDefault="00E52F0E">
      <w:r>
        <w:separator/>
      </w:r>
    </w:p>
  </w:footnote>
  <w:footnote w:type="continuationSeparator" w:id="0">
    <w:p w:rsidR="00E52F0E" w:rsidRDefault="00E5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FE4"/>
    <w:multiLevelType w:val="hybridMultilevel"/>
    <w:tmpl w:val="B0482FF6"/>
    <w:lvl w:ilvl="0" w:tplc="77D6AA78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ED67EA0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3AAEB136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F1C0DC32"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15443300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1438E808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F9C22B48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9927AE2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B2388826"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1" w15:restartNumberingAfterBreak="0">
    <w:nsid w:val="51450998"/>
    <w:multiLevelType w:val="multilevel"/>
    <w:tmpl w:val="73646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AC97517"/>
    <w:multiLevelType w:val="hybridMultilevel"/>
    <w:tmpl w:val="9E4C70A0"/>
    <w:lvl w:ilvl="0" w:tplc="4DAC361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8BE8546"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35485266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7A5CBEA0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936E8B7C"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99E8E6EC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AE663586"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9E6C0DA6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1DC0C638"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3" w15:restartNumberingAfterBreak="0">
    <w:nsid w:val="6FA84002"/>
    <w:multiLevelType w:val="multilevel"/>
    <w:tmpl w:val="7754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727D"/>
    <w:rsid w:val="00221C57"/>
    <w:rsid w:val="00367B41"/>
    <w:rsid w:val="00592667"/>
    <w:rsid w:val="00635F9B"/>
    <w:rsid w:val="00793E9F"/>
    <w:rsid w:val="00825731"/>
    <w:rsid w:val="008648DC"/>
    <w:rsid w:val="008768D3"/>
    <w:rsid w:val="008A0E9B"/>
    <w:rsid w:val="00AB2EA4"/>
    <w:rsid w:val="00B20693"/>
    <w:rsid w:val="00BB636A"/>
    <w:rsid w:val="00C547A6"/>
    <w:rsid w:val="00D84316"/>
    <w:rsid w:val="00DB727D"/>
    <w:rsid w:val="00DE067A"/>
    <w:rsid w:val="00E52F0E"/>
    <w:rsid w:val="00F7148C"/>
    <w:rsid w:val="00F9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9615CFC"/>
  <w15:docId w15:val="{06EBABBF-223C-468A-AFBB-1369A9AF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52"/>
      <w:ind w:left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9" w:lineRule="exact"/>
      <w:ind w:left="960" w:hanging="360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96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54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6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0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693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8A0E9B"/>
    <w:pPr>
      <w:widowControl/>
      <w:autoSpaceDE/>
      <w:autoSpaceDN/>
    </w:pPr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0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ved_x003f_ xmlns="56f11133-6847-4118-8f2e-2c79484b9ca2">true</Moved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ADA957567424D8273183DD2713B82" ma:contentTypeVersion="14" ma:contentTypeDescription="Create a new document." ma:contentTypeScope="" ma:versionID="6253efeee5f43e7ea20db26585494bcf">
  <xsd:schema xmlns:xsd="http://www.w3.org/2001/XMLSchema" xmlns:xs="http://www.w3.org/2001/XMLSchema" xmlns:p="http://schemas.microsoft.com/office/2006/metadata/properties" xmlns:ns2="56f11133-6847-4118-8f2e-2c79484b9ca2" xmlns:ns3="e53740d8-6271-44d4-970b-82f55077c1e2" targetNamespace="http://schemas.microsoft.com/office/2006/metadata/properties" ma:root="true" ma:fieldsID="1a682b7280b1578beb591068ae272e73" ns2:_="" ns3:_="">
    <xsd:import namespace="56f11133-6847-4118-8f2e-2c79484b9ca2"/>
    <xsd:import namespace="e53740d8-6271-44d4-970b-82f55077c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oved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1133-6847-4118-8f2e-2c79484b9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oved_x003f_" ma:index="20" nillable="true" ma:displayName="Moved?" ma:default="1" ma:internalName="Moved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740d8-6271-44d4-970b-82f55077c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C068A-1E2B-4BFD-8ADD-5BD74D60A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C38CB-11A8-48C6-A3C6-0FDFF02D1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6D0D1E-0F03-4F9E-AF45-89B02224A7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UNIVERSITY PROFICIENCY EXAM (FUPE)</vt:lpstr>
    </vt:vector>
  </TitlesOfParts>
  <Company>Franklin University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UNIVERSITY PROFICIENCY EXAM (FUPE)</dc:title>
  <dc:creator>Stephanie White</dc:creator>
  <cp:lastModifiedBy>Laurie Crawford</cp:lastModifiedBy>
  <cp:revision>12</cp:revision>
  <dcterms:created xsi:type="dcterms:W3CDTF">2017-08-30T16:54:00Z</dcterms:created>
  <dcterms:modified xsi:type="dcterms:W3CDTF">2020-07-28T16:52:00Z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2017-08-30T00:00:00Z</vt:filetime>
  </property>
  <property fmtid="{D5CDD505-2E9C-101B-9397-08002B2CF9AE}" pid="5" name="ContentTypeId">
    <vt:lpwstr>0x010100A5CADA957567424D8273183DD2713B82</vt:lpwstr>
  </property>
</Properties>
</file>